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0"/>
        </w:rPr>
      </w:pPr>
      <w:bookmarkStart w:id="0" w:name="_GoBack"/>
      <w:bookmarkEnd w:id="0"/>
      <w:r>
        <w:rPr>
          <w:rFonts w:hint="eastAsia" w:ascii="黑体" w:eastAsia="黑体"/>
          <w:b/>
          <w:sz w:val="30"/>
        </w:rPr>
        <w:t>行业标准项目建议书</w:t>
      </w:r>
    </w:p>
    <w:tbl>
      <w:tblPr>
        <w:tblStyle w:val="5"/>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78"/>
        <w:gridCol w:w="416"/>
        <w:gridCol w:w="124"/>
        <w:gridCol w:w="540"/>
        <w:gridCol w:w="831"/>
        <w:gridCol w:w="247"/>
        <w:gridCol w:w="1248"/>
        <w:gridCol w:w="338"/>
        <w:gridCol w:w="1157"/>
        <w:gridCol w:w="16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rPr>
                <w:szCs w:val="24"/>
              </w:rPr>
            </w:pPr>
            <w:r>
              <w:rPr>
                <w:rFonts w:hint="eastAsia"/>
                <w:szCs w:val="24"/>
              </w:rPr>
              <w:t>建议项目名称</w:t>
            </w:r>
          </w:p>
          <w:p>
            <w:pPr>
              <w:ind w:hanging="13"/>
              <w:jc w:val="center"/>
              <w:rPr>
                <w:sz w:val="18"/>
              </w:rPr>
            </w:pPr>
            <w:r>
              <w:rPr>
                <w:sz w:val="18"/>
              </w:rPr>
              <w:t>(</w:t>
            </w:r>
            <w:r>
              <w:rPr>
                <w:rFonts w:hint="eastAsia"/>
                <w:sz w:val="18"/>
              </w:rPr>
              <w:t>中文</w:t>
            </w:r>
            <w:r>
              <w:rPr>
                <w:sz w:val="18"/>
              </w:rPr>
              <w:t>)</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r>
              <w:rPr>
                <w:rFonts w:hint="eastAsia" w:ascii="宋体" w:hAnsi="宋体"/>
                <w:szCs w:val="21"/>
                <w:lang w:val="en-US" w:eastAsia="zh-CN"/>
              </w:rPr>
              <w:t>装饰材料有机污染物释放量测试方法 承载率极限法</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建议项目名称</w:t>
            </w:r>
          </w:p>
          <w:p>
            <w:pPr>
              <w:jc w:val="center"/>
              <w:rPr>
                <w:sz w:val="15"/>
              </w:rPr>
            </w:pPr>
            <w:r>
              <w:rPr>
                <w:sz w:val="18"/>
                <w:szCs w:val="18"/>
              </w:rPr>
              <w:t>(</w:t>
            </w:r>
            <w:r>
              <w:rPr>
                <w:rFonts w:hint="eastAsia"/>
                <w:sz w:val="18"/>
                <w:szCs w:val="18"/>
              </w:rPr>
              <w:t>英文</w:t>
            </w:r>
            <w:r>
              <w:rPr>
                <w:sz w:val="18"/>
                <w:szCs w:val="18"/>
              </w:rPr>
              <w:t>)</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 w:val="18"/>
              </w:rPr>
              <w:t>Testing method for harmful</w:t>
            </w:r>
            <w:r>
              <w:rPr>
                <w:rFonts w:hint="eastAsia"/>
                <w:sz w:val="18"/>
                <w:lang w:val="en-US" w:eastAsia="zh-CN"/>
              </w:rPr>
              <w:t xml:space="preserve"> organic</w:t>
            </w:r>
            <w:r>
              <w:rPr>
                <w:rFonts w:hint="eastAsia"/>
                <w:sz w:val="18"/>
              </w:rPr>
              <w:t xml:space="preserve"> gases emission</w:t>
            </w:r>
            <w:r>
              <w:rPr>
                <w:rFonts w:hint="eastAsia"/>
                <w:sz w:val="18"/>
                <w:lang w:val="en-US" w:eastAsia="zh-CN"/>
              </w:rPr>
              <w:t xml:space="preserve"> character </w:t>
            </w:r>
            <w:r>
              <w:rPr>
                <w:rFonts w:hint="eastAsia"/>
                <w:sz w:val="18"/>
              </w:rPr>
              <w:t xml:space="preserve"> of building </w:t>
            </w:r>
            <w:r>
              <w:rPr>
                <w:rFonts w:hint="eastAsia"/>
                <w:sz w:val="18"/>
                <w:lang w:val="en-US" w:eastAsia="zh-CN"/>
              </w:rPr>
              <w:t xml:space="preserve">decoration </w:t>
            </w:r>
            <w:r>
              <w:rPr>
                <w:rFonts w:hint="eastAsia"/>
                <w:sz w:val="18"/>
              </w:rPr>
              <w:t>materials-</w:t>
            </w:r>
            <w:r>
              <w:rPr>
                <w:rFonts w:hint="eastAsia"/>
                <w:sz w:val="18"/>
                <w:lang w:val="en-US" w:eastAsia="zh-CN"/>
              </w:rPr>
              <w:t xml:space="preserve">material </w:t>
            </w:r>
            <w:r>
              <w:rPr>
                <w:rFonts w:hint="eastAsia"/>
                <w:sz w:val="18"/>
              </w:rPr>
              <w:t>lording factor ultimate value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制定或修订</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Cs w:val="21"/>
              </w:rPr>
              <w:sym w:font="Wingdings" w:char="F0FE"/>
            </w:r>
            <w:r>
              <w:rPr>
                <w:rFonts w:hint="eastAsia"/>
                <w:sz w:val="18"/>
              </w:rPr>
              <w:t>制定</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t>□</w:t>
            </w:r>
            <w:r>
              <w:rPr>
                <w:rFonts w:hint="eastAsia"/>
                <w:sz w:val="18"/>
              </w:rPr>
              <w:t>修订</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被修订标准号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采用程度</w:t>
            </w:r>
          </w:p>
        </w:tc>
        <w:tc>
          <w:tcPr>
            <w:tcW w:w="1078"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sz w:val="18"/>
              </w:rPr>
              <w:t>□</w:t>
            </w:r>
            <w:r>
              <w:rPr>
                <w:sz w:val="18"/>
              </w:rPr>
              <w:t xml:space="preserve"> IDT</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sz w:val="18"/>
              </w:rPr>
              <w:t xml:space="preserve">□ </w:t>
            </w:r>
            <w:r>
              <w:rPr>
                <w:sz w:val="18"/>
              </w:rPr>
              <w:t>MOD</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sz w:val="18"/>
              </w:rPr>
              <w:t xml:space="preserve">□ </w:t>
            </w:r>
            <w:r>
              <w:rPr>
                <w:sz w:val="18"/>
              </w:rPr>
              <w:t>NEQ</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采标号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国际标准名称</w:t>
            </w:r>
          </w:p>
          <w:p>
            <w:pPr>
              <w:jc w:val="center"/>
              <w:rPr>
                <w:rFonts w:eastAsia="Times New Roman"/>
                <w:sz w:val="18"/>
              </w:rPr>
            </w:pPr>
            <w:r>
              <w:rPr>
                <w:rFonts w:hint="eastAsia"/>
                <w:sz w:val="18"/>
              </w:rPr>
              <w:t>（中文）</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sz w:val="18"/>
              </w:rPr>
            </w:pPr>
          </w:p>
          <w:p>
            <w:pPr>
              <w:rPr>
                <w:sz w:val="18"/>
              </w:rPr>
            </w:pP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国际标准名称</w:t>
            </w:r>
          </w:p>
          <w:p>
            <w:pPr>
              <w:jc w:val="center"/>
              <w:rPr>
                <w:rFonts w:eastAsia="Times New Roman"/>
                <w:sz w:val="18"/>
              </w:rPr>
            </w:pPr>
            <w:r>
              <w:rPr>
                <w:rFonts w:hint="eastAsia"/>
                <w:sz w:val="18"/>
              </w:rPr>
              <w:t>（英文）</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rFonts w:eastAsiaTheme="min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采用快速程序</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t>□</w:t>
            </w:r>
            <w:r>
              <w:rPr>
                <w:sz w:val="18"/>
              </w:rPr>
              <w:t xml:space="preserve"> FTP</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快速程序代码</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t>□B</w:t>
            </w:r>
          </w:p>
        </w:tc>
        <w:tc>
          <w:tcPr>
            <w:tcW w:w="1326" w:type="dxa"/>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ICS</w:t>
            </w:r>
            <w:r>
              <w:rPr>
                <w:rFonts w:hint="eastAsia"/>
                <w:sz w:val="18"/>
              </w:rPr>
              <w:t>分类号</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中国标准分类号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牵头单位</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hint="default" w:eastAsia="宋体"/>
                <w:sz w:val="18"/>
                <w:lang w:val="en-US" w:eastAsia="zh-CN"/>
              </w:rPr>
            </w:pPr>
            <w:r>
              <w:rPr>
                <w:rFonts w:hint="eastAsia"/>
                <w:sz w:val="18"/>
                <w:lang w:val="en-US" w:eastAsia="zh-CN"/>
              </w:rPr>
              <w:t>河北万瑞远达科技开发有限公司</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体系编号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rFonts w:hint="default" w:eastAsia="宋体"/>
                <w:sz w:val="18"/>
                <w:lang w:val="en-US" w:eastAsia="zh-CN"/>
              </w:rPr>
            </w:pPr>
            <w:r>
              <w:rPr>
                <w:rFonts w:hint="eastAsia"/>
                <w:sz w:val="18"/>
                <w:lang w:val="en-US" w:eastAsia="zh-CN"/>
              </w:rPr>
              <w:t>1-17.1.1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参与单位</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中国建筑材料科学研究总院有限公司</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计划起止时间</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20</w:t>
            </w:r>
            <w:r>
              <w:rPr>
                <w:rFonts w:hint="eastAsia"/>
                <w:sz w:val="18"/>
                <w:lang w:val="en-US" w:eastAsia="zh-CN"/>
              </w:rPr>
              <w:t>21</w:t>
            </w:r>
            <w:r>
              <w:rPr>
                <w:rFonts w:hint="eastAsia"/>
                <w:sz w:val="18"/>
              </w:rPr>
              <w:t>年1月-202</w:t>
            </w:r>
            <w:r>
              <w:rPr>
                <w:rFonts w:hint="eastAsia"/>
                <w:sz w:val="18"/>
                <w:lang w:val="en-US" w:eastAsia="zh-CN"/>
              </w:rPr>
              <w:t>2</w:t>
            </w:r>
            <w:r>
              <w:rPr>
                <w:rFonts w:hint="eastAsia"/>
                <w:sz w:val="18"/>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目的﹑意义或必</w:t>
            </w:r>
          </w:p>
          <w:p>
            <w:pPr>
              <w:jc w:val="center"/>
              <w:rPr>
                <w:rFonts w:eastAsia="Times New Roman"/>
                <w:sz w:val="18"/>
              </w:rPr>
            </w:pPr>
            <w:r>
              <w:rPr>
                <w:rFonts w:hint="eastAsia"/>
                <w:sz w:val="18"/>
              </w:rPr>
              <w:t>要性</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rFonts w:ascii="宋体" w:hAnsi="宋体"/>
                <w:szCs w:val="21"/>
              </w:rPr>
            </w:pPr>
            <w:r>
              <w:rPr>
                <w:rFonts w:hint="eastAsia" w:ascii="宋体" w:hAnsi="宋体"/>
                <w:szCs w:val="21"/>
              </w:rPr>
              <w:t>室内空气污染严重，与室内装饰装修大量使用化学建材有密切关系。室内空气污染物主要来自装饰装修材料，包括涂料、板材、胶黏剂、壁纸、地毯、软包等，这些材料在使用过程中不同程度的释放甲醛、苯系物、TVOC等化学污染物。特别是新装修建筑的室内空气污染物严重，例如中消协联合浙江省消协2017年对北京和杭州装修后空气检测显示，甲醛超标7成以上，最高超标10多倍，对人体健康带来危害，引起社会高度关注，也因此影响了装饰材料的正常发展。</w:t>
            </w:r>
          </w:p>
          <w:p>
            <w:pPr>
              <w:adjustRightInd w:val="0"/>
              <w:snapToGrid w:val="0"/>
              <w:spacing w:line="300" w:lineRule="auto"/>
              <w:ind w:firstLine="420" w:firstLineChars="200"/>
              <w:rPr>
                <w:rFonts w:ascii="宋体" w:hAnsi="宋体"/>
                <w:szCs w:val="21"/>
              </w:rPr>
            </w:pPr>
            <w:r>
              <w:rPr>
                <w:rFonts w:hint="eastAsia" w:ascii="宋体" w:hAnsi="宋体"/>
                <w:szCs w:val="21"/>
              </w:rPr>
              <w:t>为了解决室内严重的化学污染问题，国家出台了装饰材料十项有害物质限量标准，对主要的装饰装修材料进行有害物质含量限定。但室内有害物质限量标准，偏重与对材料有害物提出要求，虽然规定了装饰装修材料的有害物质限量，但其检测方法和限量要求不能直接反应其在室内应用时的对污染物的直接影响，使室内污染物超标的问题未得到根本解决。</w:t>
            </w:r>
          </w:p>
          <w:p>
            <w:pPr>
              <w:adjustRightInd w:val="0"/>
              <w:snapToGrid w:val="0"/>
              <w:spacing w:line="300" w:lineRule="auto"/>
              <w:ind w:firstLine="420" w:firstLineChars="200"/>
              <w:rPr>
                <w:rFonts w:ascii="宋体" w:hAnsi="宋体"/>
                <w:szCs w:val="21"/>
              </w:rPr>
            </w:pPr>
            <w:r>
              <w:rPr>
                <w:rFonts w:hint="eastAsia" w:ascii="宋体" w:hAnsi="宋体"/>
                <w:szCs w:val="21"/>
              </w:rPr>
              <w:t>装饰材料散发的研究表明，室内污染物浓度与装饰材料无污染无散发特性有关，特别是与其单位面积散发量和使用面积有关。因此通过本标准的制订，建立建筑材料污染物散发测试方法，测试不同承载率下装饰装修材料散发特性，建立污染物散发特性与室内空间的关系，更容易地估计室内散发污染物的浓度。室内装饰装修材料种类众多，不同企业制造的材料也千差万别，通过在密闭舱中测试材料在一系列承载率下污染物的散发量，可以确定不同材料的散发特性，从而为室内空气质量的控制提供更直接的解决方案。</w:t>
            </w:r>
          </w:p>
          <w:p>
            <w:pPr>
              <w:adjustRightInd w:val="0"/>
              <w:snapToGrid w:val="0"/>
              <w:spacing w:line="300" w:lineRule="auto"/>
              <w:ind w:firstLine="420" w:firstLineChars="200"/>
              <w:rPr>
                <w:rFonts w:eastAsia="Times New Roman"/>
                <w:sz w:val="18"/>
              </w:rPr>
            </w:pPr>
            <w:r>
              <w:rPr>
                <w:rFonts w:hint="eastAsia" w:ascii="宋体" w:hAnsi="宋体"/>
                <w:szCs w:val="21"/>
              </w:rPr>
              <w:t>通过本标准的制订，可以确定不同装饰材料的污染物散发特性，通过散发特性和使用面积的结合，可预测室内污染的浓度，从而为解决目前引起广泛关注，超标严重的室内空气污染提供新的解决思路。另外，也通过对材料污染物散发特性的测试，确定不同材料散发污染物程度的高低，从而为促进优质材料应用于室内，促进绿色建材产业的快速发展，淘汰对室内环境污染大的建筑材料，对墙材转型升级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范围和主要</w:t>
            </w:r>
          </w:p>
          <w:p>
            <w:pPr>
              <w:jc w:val="center"/>
              <w:rPr>
                <w:rFonts w:eastAsia="Times New Roman"/>
                <w:sz w:val="18"/>
              </w:rPr>
            </w:pPr>
            <w:r>
              <w:rPr>
                <w:rFonts w:hint="eastAsia"/>
                <w:sz w:val="18"/>
              </w:rPr>
              <w:t>技术内容</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szCs w:val="21"/>
              </w:rPr>
            </w:pPr>
            <w:r>
              <w:rPr>
                <w:rFonts w:hint="eastAsia" w:ascii="宋体" w:hAnsi="宋体"/>
                <w:szCs w:val="21"/>
              </w:rPr>
              <w:t>标准适用范围为散发甲醛、苯、甲苯、二甲苯、TVOC等污染物的装饰装修材料及产品。</w:t>
            </w:r>
          </w:p>
          <w:p>
            <w:pPr>
              <w:ind w:firstLine="420" w:firstLineChars="200"/>
              <w:jc w:val="left"/>
              <w:rPr>
                <w:rFonts w:eastAsia="Times New Roman"/>
                <w:sz w:val="18"/>
              </w:rPr>
            </w:pPr>
            <w:r>
              <w:rPr>
                <w:rFonts w:hint="eastAsia" w:ascii="宋体" w:hAnsi="宋体"/>
                <w:szCs w:val="21"/>
              </w:rPr>
              <w:t>标准主要技术内容为：装饰装修材料散发甲醛、苯、甲苯、二甲苯、TVOC等污染物的试验装置、试验方法等。标准主要技术指标：（1）装饰装修材料散发甲醛、苯系物、TVOC等污染物的极限散发量（2）装饰装修材料散发污染物的测试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国内外情况</w:t>
            </w:r>
          </w:p>
          <w:p>
            <w:pPr>
              <w:jc w:val="center"/>
              <w:rPr>
                <w:rFonts w:eastAsia="Times New Roman"/>
                <w:sz w:val="18"/>
              </w:rPr>
            </w:pPr>
            <w:r>
              <w:rPr>
                <w:rFonts w:hint="eastAsia"/>
                <w:sz w:val="18"/>
              </w:rPr>
              <w:t>简要说明</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420" w:firstLineChars="200"/>
              <w:jc w:val="left"/>
              <w:rPr>
                <w:rFonts w:hint="eastAsia" w:ascii="宋体" w:hAnsi="宋体"/>
                <w:sz w:val="21"/>
                <w:szCs w:val="21"/>
                <w:lang w:val="en-US" w:eastAsia="zh-CN"/>
              </w:rPr>
            </w:pPr>
            <w:r>
              <w:rPr>
                <w:rFonts w:hint="eastAsia" w:ascii="宋体" w:hAnsi="宋体"/>
                <w:sz w:val="21"/>
                <w:szCs w:val="21"/>
                <w:lang w:val="en-US" w:eastAsia="zh-CN"/>
              </w:rPr>
              <w:t>国内外情况：</w:t>
            </w:r>
            <w:r>
              <w:rPr>
                <w:rFonts w:hint="eastAsia"/>
                <w:sz w:val="21"/>
                <w:szCs w:val="21"/>
              </w:rPr>
              <w:t>材料甲醛散发量的测试方法较多，如JIS A 1901《建筑产品甲醛和VOC测试-小型测试仓法》、JIS A 1902《建筑产品甲醛和有机物散发测试-采样、制备和测试条件》、ASTM  E 1333-14《利用大仓法测试空气中甲醛浓度和在木材产品中释放速率》、ISO16000-2-ISO16000-4《室内空气-第二部分：甲醛取样策略、甲醛的测定》、ISO16000-6、ISO16000-9《室内空气-有机挥发性有机物的测试》等标准，以上几种测试方法，不管采用大仓法还是小仓法，都是采用类似气候箱法的测试方法，通过向仓中通入空气，保持一定换气次数的方式，测试仓内甲醛或挥发性有机物的浓度或散发速率。日本根据测试所得的材料甲醛散发速率分为F四星，列入日本建筑实施令，为了确保室内环境空气质量，各散发等级的材料有明确的面积使用限量要求或禁止使用要求。其余标准为测试建筑室内空气中的甲醛或挥发性有机物含量。</w:t>
            </w:r>
          </w:p>
          <w:p>
            <w:pPr>
              <w:spacing w:line="240" w:lineRule="auto"/>
              <w:ind w:firstLine="420" w:firstLineChars="200"/>
              <w:rPr>
                <w:rFonts w:hint="eastAsia" w:ascii="宋体" w:hAnsi="宋体"/>
                <w:sz w:val="21"/>
                <w:szCs w:val="21"/>
              </w:rPr>
            </w:pPr>
            <w:r>
              <w:rPr>
                <w:rFonts w:hint="eastAsia" w:ascii="宋体" w:hAnsi="宋体"/>
                <w:sz w:val="21"/>
                <w:szCs w:val="21"/>
              </w:rPr>
              <w:t>国内标准中，《民用建筑工程室内环境污染控制规范》（GB50325）、《室内空气质量》（GB18883）等标准关注室内环境的污染，并且是从施工工艺方面要求更多，对材料只有总体上的要求，并不能完全反映具体所用装饰装修材料选择对居住环境的影响。同时，原标准主要关注装饰装修材料是否对室内环境造成污染，而没有对装饰装修材料在环保、可持续发展等方面的要求，不能全面反映装饰装修材料的质量。</w:t>
            </w:r>
          </w:p>
          <w:p>
            <w:pPr>
              <w:numPr>
                <w:ilvl w:val="0"/>
                <w:numId w:val="0"/>
              </w:numPr>
              <w:spacing w:line="240" w:lineRule="auto"/>
              <w:ind w:firstLine="420" w:firstLineChars="200"/>
              <w:jc w:val="left"/>
              <w:rPr>
                <w:rFonts w:hint="default" w:ascii="宋体" w:hAnsi="宋体" w:eastAsia="宋体"/>
                <w:sz w:val="21"/>
                <w:szCs w:val="21"/>
                <w:lang w:val="en-US" w:eastAsia="zh-CN"/>
              </w:rPr>
            </w:pPr>
            <w:r>
              <w:rPr>
                <w:rFonts w:hint="eastAsia" w:ascii="宋体" w:hAnsi="宋体"/>
                <w:sz w:val="21"/>
                <w:szCs w:val="21"/>
              </w:rPr>
              <w:t>另外，对室内装饰装修材料，还有室内装饰装修有害物质限量十项标准（GB18580-GB18587）对材料有害物质进行规定，但这些规定，仅是对单种材料的有害物质进行了限量规定，但应用于室内时，材料的使用量千变万化，使用种类繁多，很难保证达到标准要求的室内装饰装修材料应用于室内时，室内空气质量不超过标准的要求。</w:t>
            </w:r>
          </w:p>
          <w:p>
            <w:pPr>
              <w:numPr>
                <w:ilvl w:val="0"/>
                <w:numId w:val="1"/>
              </w:numPr>
              <w:spacing w:line="240" w:lineRule="auto"/>
              <w:ind w:firstLine="420" w:firstLineChars="200"/>
              <w:jc w:val="left"/>
              <w:rPr>
                <w:rFonts w:ascii="宋体" w:hAnsi="宋体"/>
                <w:sz w:val="21"/>
                <w:szCs w:val="21"/>
              </w:rPr>
            </w:pPr>
            <w:r>
              <w:rPr>
                <w:rFonts w:hint="eastAsia" w:ascii="宋体" w:hAnsi="宋体"/>
                <w:sz w:val="21"/>
                <w:szCs w:val="21"/>
              </w:rPr>
              <w:t>国外标准有日本JIS-1902、ISO16000-2——ISO16000-4等标准，还有ASTM E 1333等标准，国外在采用测试建筑材料有害污染物限量方面，主要是采用污染物气候箱法进行测试，此测试方法由于需要不断从外界引入新的空气，以保证一定的换气率，而引进的空气造成舱内扰流、温度、湿度波动等问题，从而给准确确定污染物的散发带来不确定性，另外，时间较长，测试效率很低，采用固定的承载率测试其散发浓度，虽然保证了均一性，但不能反映其在室内使用面积不定的情况，更多考虑其材料性能，而未考虑实际应用时的变化。</w:t>
            </w:r>
          </w:p>
          <w:p>
            <w:pPr>
              <w:spacing w:line="240" w:lineRule="auto"/>
              <w:ind w:firstLine="420" w:firstLineChars="200"/>
              <w:jc w:val="left"/>
              <w:rPr>
                <w:rFonts w:ascii="宋体" w:hAnsi="宋体"/>
                <w:sz w:val="21"/>
                <w:szCs w:val="21"/>
              </w:rPr>
            </w:pPr>
            <w:r>
              <w:rPr>
                <w:rFonts w:hint="eastAsia" w:ascii="宋体" w:hAnsi="宋体"/>
                <w:sz w:val="21"/>
                <w:szCs w:val="21"/>
              </w:rPr>
              <w:t>国内在室内装饰装修材料有害物质限量方面，规定了十项标准（GB 18580-GB18587等），并对材料内污染物如甲醛、苯系物等污染物的检测方法进行了规定，主要的方法有气候箱法、萃取法、干燥器法等，这些方法如萃取法和干燥器法，都不能直接反应其在室内空间中污染物实际的散发过程，因此，即使达到相应标准的要求，也不能保证室内空气质量达到合格的要求。</w:t>
            </w:r>
          </w:p>
          <w:p>
            <w:pPr>
              <w:spacing w:line="240" w:lineRule="auto"/>
              <w:ind w:firstLine="420" w:firstLineChars="200"/>
              <w:jc w:val="left"/>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本标准将制定的承载率极限法的测试方法，通过在密闭舱中对装饰材料在一系列承载率下单位面积污染物散发量的变化规律进行测试，确定其单位面积散发量与相应承载率的关系，从而确定不同材料的散发量特性。通过不同材料的极限散发量来区分其散发污染物程度的高低，同时，对于在室内使用不同面积的装饰材料，可预测室内污染物浓度，为控制室内污染物浓度提供了更直接的途径，也将促进装饰企业更多采用散发污染物较少的绿色装饰装修材，将促进室内空气质量的根本改善。</w:t>
            </w:r>
          </w:p>
          <w:p>
            <w:pPr>
              <w:spacing w:line="240" w:lineRule="auto"/>
              <w:ind w:firstLine="420" w:firstLineChars="200"/>
              <w:jc w:val="left"/>
              <w:rPr>
                <w:rFonts w:ascii="宋体" w:hAnsi="宋体"/>
                <w:szCs w:val="21"/>
              </w:rPr>
            </w:pPr>
            <w:r>
              <w:rPr>
                <w:rFonts w:hint="eastAsia" w:ascii="宋体" w:hAnsi="宋体"/>
                <w:sz w:val="21"/>
                <w:szCs w:val="21"/>
                <w:lang w:val="en-US" w:eastAsia="zh-CN"/>
              </w:rPr>
              <w:t>4、</w:t>
            </w:r>
            <w:r>
              <w:rPr>
                <w:rFonts w:hint="eastAsia"/>
                <w:sz w:val="21"/>
                <w:szCs w:val="21"/>
              </w:rPr>
              <w:t>本标准未发现涉及知识产权的问题</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snapToGrid/>
              <w:rPr>
                <w:rFonts w:eastAsia="Times New Roman"/>
              </w:rPr>
            </w:pPr>
            <w:r>
              <w:rPr>
                <w:rFonts w:hint="eastAsia"/>
              </w:rPr>
              <w:t>牵头单位</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p>
          <w:p>
            <w:pPr>
              <w:jc w:val="center"/>
              <w:rPr>
                <w:rFonts w:eastAsia="Times New Roman"/>
                <w:sz w:val="18"/>
              </w:rPr>
            </w:pPr>
            <w:r>
              <w:rPr>
                <w:rFonts w:hint="eastAsia"/>
                <w:sz w:val="18"/>
              </w:rPr>
              <w:t>（签字、盖公章）</w:t>
            </w:r>
          </w:p>
          <w:p>
            <w:pPr>
              <w:jc w:val="center"/>
              <w:rPr>
                <w:rFonts w:eastAsia="Times New Roman"/>
                <w:sz w:val="18"/>
              </w:rPr>
            </w:pPr>
          </w:p>
          <w:p>
            <w:pPr>
              <w:jc w:val="center"/>
              <w:rPr>
                <w:rFonts w:eastAsia="Times New Roman"/>
                <w:sz w:val="18"/>
              </w:rPr>
            </w:pPr>
            <w:r>
              <w:rPr>
                <w:rFonts w:hint="eastAsia"/>
                <w:sz w:val="18"/>
              </w:rPr>
              <w:t>月日</w:t>
            </w:r>
          </w:p>
        </w:tc>
        <w:tc>
          <w:tcPr>
            <w:tcW w:w="1495"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标准化技术组织</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p>
            <w:pPr>
              <w:rPr>
                <w:rFonts w:eastAsia="Times New Roman"/>
                <w:sz w:val="18"/>
              </w:rPr>
            </w:pPr>
            <w:r>
              <w:rPr>
                <w:rFonts w:hint="eastAsia"/>
                <w:sz w:val="18"/>
              </w:rPr>
              <w:t>（签字、盖公章）</w:t>
            </w:r>
          </w:p>
          <w:p>
            <w:pPr>
              <w:rPr>
                <w:rFonts w:eastAsia="Times New Roman"/>
                <w:sz w:val="18"/>
              </w:rPr>
            </w:pPr>
          </w:p>
          <w:p>
            <w:pPr>
              <w:rPr>
                <w:rFonts w:eastAsia="Times New Roman"/>
                <w:sz w:val="18"/>
              </w:rPr>
            </w:pPr>
            <w:r>
              <w:rPr>
                <w:rFonts w:hint="eastAsia"/>
                <w:sz w:val="18"/>
              </w:rPr>
              <w:t>月日</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rFonts w:hint="eastAsia"/>
                <w:sz w:val="18"/>
              </w:rPr>
              <w:t>部委托机构</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p>
            <w:pPr>
              <w:rPr>
                <w:rFonts w:eastAsia="Times New Roman"/>
                <w:sz w:val="18"/>
              </w:rPr>
            </w:pPr>
            <w:r>
              <w:rPr>
                <w:rFonts w:hint="eastAsia"/>
                <w:sz w:val="18"/>
              </w:rPr>
              <w:t>（签字、盖公章）</w:t>
            </w:r>
          </w:p>
          <w:p>
            <w:pPr>
              <w:rPr>
                <w:rFonts w:eastAsia="Times New Roman"/>
                <w:sz w:val="18"/>
              </w:rPr>
            </w:pPr>
          </w:p>
          <w:p>
            <w:pPr>
              <w:rPr>
                <w:rFonts w:eastAsia="Times New Roman"/>
                <w:sz w:val="18"/>
              </w:rPr>
            </w:pPr>
            <w:r>
              <w:rPr>
                <w:rFonts w:hint="eastAsia"/>
                <w:sz w:val="18"/>
              </w:rPr>
              <w:t>月日</w:t>
            </w:r>
          </w:p>
        </w:tc>
      </w:tr>
    </w:tbl>
    <w:p>
      <w:pPr>
        <w:ind w:firstLine="503" w:firstLineChars="280"/>
        <w:rPr>
          <w:rFonts w:eastAsia="Times New Roman"/>
          <w:sz w:val="18"/>
        </w:rPr>
      </w:pPr>
      <w:r>
        <w:rPr>
          <w:sz w:val="18"/>
        </w:rPr>
        <w:t>[</w:t>
      </w:r>
      <w:r>
        <w:rPr>
          <w:rFonts w:hint="eastAsia"/>
          <w:sz w:val="18"/>
        </w:rPr>
        <w:t>注</w:t>
      </w:r>
      <w:r>
        <w:rPr>
          <w:sz w:val="18"/>
        </w:rPr>
        <w:t xml:space="preserve">1]  </w:t>
      </w:r>
      <w:r>
        <w:rPr>
          <w:rFonts w:hint="eastAsia"/>
          <w:sz w:val="18"/>
        </w:rPr>
        <w:t>填写制定或修订项目中，若选择修订必须填写被修订标准号；</w:t>
      </w:r>
    </w:p>
    <w:p>
      <w:pPr>
        <w:ind w:firstLine="503" w:firstLineChars="280"/>
        <w:rPr>
          <w:rFonts w:eastAsia="Times New Roman"/>
          <w:sz w:val="18"/>
        </w:rPr>
      </w:pPr>
      <w:r>
        <w:rPr>
          <w:sz w:val="18"/>
        </w:rPr>
        <w:t>[</w:t>
      </w:r>
      <w:r>
        <w:rPr>
          <w:rFonts w:hint="eastAsia"/>
          <w:sz w:val="18"/>
        </w:rPr>
        <w:t>注</w:t>
      </w:r>
      <w:r>
        <w:rPr>
          <w:sz w:val="18"/>
        </w:rPr>
        <w:t xml:space="preserve">2]  </w:t>
      </w:r>
      <w:r>
        <w:rPr>
          <w:rFonts w:hint="eastAsia"/>
          <w:sz w:val="18"/>
        </w:rPr>
        <w:t>选择采用国际标准，必须填写采标号及采用程度；</w:t>
      </w:r>
    </w:p>
    <w:p>
      <w:pPr>
        <w:ind w:firstLine="503" w:firstLineChars="280"/>
        <w:rPr>
          <w:sz w:val="18"/>
        </w:rPr>
      </w:pPr>
      <w:r>
        <w:rPr>
          <w:sz w:val="18"/>
        </w:rPr>
        <w:t>[</w:t>
      </w:r>
      <w:r>
        <w:rPr>
          <w:rFonts w:hint="eastAsia"/>
          <w:sz w:val="18"/>
        </w:rPr>
        <w:t>注</w:t>
      </w:r>
      <w:r>
        <w:rPr>
          <w:sz w:val="18"/>
        </w:rPr>
        <w:t xml:space="preserve">3]  </w:t>
      </w:r>
      <w:r>
        <w:rPr>
          <w:rFonts w:hint="eastAsia"/>
          <w:sz w:val="18"/>
        </w:rPr>
        <w:t>选择采用快速程序，必须填写快速程序代码；</w:t>
      </w:r>
    </w:p>
    <w:p>
      <w:pPr>
        <w:ind w:firstLine="503" w:firstLineChars="280"/>
      </w:pPr>
      <w:r>
        <w:rPr>
          <w:sz w:val="18"/>
        </w:rPr>
        <w:t>[</w:t>
      </w:r>
      <w:r>
        <w:rPr>
          <w:rFonts w:hint="eastAsia"/>
          <w:sz w:val="18"/>
        </w:rPr>
        <w:t>注4</w:t>
      </w:r>
      <w:r>
        <w:rPr>
          <w:sz w:val="18"/>
        </w:rPr>
        <w:t xml:space="preserve">]  </w:t>
      </w:r>
      <w:r>
        <w:rPr>
          <w:rFonts w:hint="eastAsia"/>
          <w:sz w:val="18"/>
        </w:rPr>
        <w:t>体系编号是指在各行业（领域）技术标准体系建设方案中的体系编号</w:t>
      </w:r>
    </w:p>
    <w:p/>
    <w:sectPr>
      <w:footerReference r:id="rId3" w:type="default"/>
      <w:footerReference r:id="rId4" w:type="even"/>
      <w:pgSz w:w="11906" w:h="16838"/>
      <w:pgMar w:top="779"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8702"/>
    <w:multiLevelType w:val="singleLevel"/>
    <w:tmpl w:val="27F087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56CD"/>
    <w:rsid w:val="00011C48"/>
    <w:rsid w:val="00042F9D"/>
    <w:rsid w:val="00054911"/>
    <w:rsid w:val="00062E8F"/>
    <w:rsid w:val="00070008"/>
    <w:rsid w:val="00071451"/>
    <w:rsid w:val="00083E5C"/>
    <w:rsid w:val="000B5A81"/>
    <w:rsid w:val="000C06F3"/>
    <w:rsid w:val="000D04B0"/>
    <w:rsid w:val="00104A4A"/>
    <w:rsid w:val="00120AD9"/>
    <w:rsid w:val="00175F40"/>
    <w:rsid w:val="00193A05"/>
    <w:rsid w:val="001A2F52"/>
    <w:rsid w:val="001B55C7"/>
    <w:rsid w:val="001C2037"/>
    <w:rsid w:val="001E2CBD"/>
    <w:rsid w:val="001E43A3"/>
    <w:rsid w:val="001E6B84"/>
    <w:rsid w:val="001E6CA2"/>
    <w:rsid w:val="0021182B"/>
    <w:rsid w:val="00220574"/>
    <w:rsid w:val="0022458B"/>
    <w:rsid w:val="002258D0"/>
    <w:rsid w:val="002423DC"/>
    <w:rsid w:val="00252008"/>
    <w:rsid w:val="002528DD"/>
    <w:rsid w:val="00255962"/>
    <w:rsid w:val="00280252"/>
    <w:rsid w:val="00295234"/>
    <w:rsid w:val="002A6690"/>
    <w:rsid w:val="002D0675"/>
    <w:rsid w:val="002E155B"/>
    <w:rsid w:val="002E3F48"/>
    <w:rsid w:val="00307AAD"/>
    <w:rsid w:val="003231FC"/>
    <w:rsid w:val="0032432B"/>
    <w:rsid w:val="00372865"/>
    <w:rsid w:val="00375737"/>
    <w:rsid w:val="00380789"/>
    <w:rsid w:val="00395BC1"/>
    <w:rsid w:val="003B0F9F"/>
    <w:rsid w:val="003B4A6F"/>
    <w:rsid w:val="003D59E2"/>
    <w:rsid w:val="003F56CD"/>
    <w:rsid w:val="0040538C"/>
    <w:rsid w:val="00416E0F"/>
    <w:rsid w:val="00424E48"/>
    <w:rsid w:val="0043103C"/>
    <w:rsid w:val="004622D8"/>
    <w:rsid w:val="004741AA"/>
    <w:rsid w:val="00476015"/>
    <w:rsid w:val="00490E7D"/>
    <w:rsid w:val="004C0AE3"/>
    <w:rsid w:val="004E509D"/>
    <w:rsid w:val="00520422"/>
    <w:rsid w:val="005235AB"/>
    <w:rsid w:val="00531806"/>
    <w:rsid w:val="00543C69"/>
    <w:rsid w:val="00564BC3"/>
    <w:rsid w:val="00566682"/>
    <w:rsid w:val="00576AE4"/>
    <w:rsid w:val="005B45C2"/>
    <w:rsid w:val="005B5558"/>
    <w:rsid w:val="005C17D3"/>
    <w:rsid w:val="005D1DE1"/>
    <w:rsid w:val="005F21EC"/>
    <w:rsid w:val="00612AEA"/>
    <w:rsid w:val="00665360"/>
    <w:rsid w:val="006740EE"/>
    <w:rsid w:val="006741BB"/>
    <w:rsid w:val="006810B8"/>
    <w:rsid w:val="0068344A"/>
    <w:rsid w:val="006A5C8C"/>
    <w:rsid w:val="006A6A94"/>
    <w:rsid w:val="006A763F"/>
    <w:rsid w:val="006C3083"/>
    <w:rsid w:val="006C67DB"/>
    <w:rsid w:val="006E0097"/>
    <w:rsid w:val="006F540E"/>
    <w:rsid w:val="00700732"/>
    <w:rsid w:val="007031FA"/>
    <w:rsid w:val="00723606"/>
    <w:rsid w:val="0073651D"/>
    <w:rsid w:val="007506A2"/>
    <w:rsid w:val="00756EC8"/>
    <w:rsid w:val="00757476"/>
    <w:rsid w:val="00764AA6"/>
    <w:rsid w:val="00787EED"/>
    <w:rsid w:val="007C3FF7"/>
    <w:rsid w:val="007D1728"/>
    <w:rsid w:val="007D1A25"/>
    <w:rsid w:val="007E4FD0"/>
    <w:rsid w:val="007F5EED"/>
    <w:rsid w:val="008311C1"/>
    <w:rsid w:val="00850286"/>
    <w:rsid w:val="00851D14"/>
    <w:rsid w:val="00855F3E"/>
    <w:rsid w:val="008568D6"/>
    <w:rsid w:val="00864D03"/>
    <w:rsid w:val="008C055A"/>
    <w:rsid w:val="008C3F20"/>
    <w:rsid w:val="008C5E3B"/>
    <w:rsid w:val="008D3130"/>
    <w:rsid w:val="008D6BF1"/>
    <w:rsid w:val="008D73AD"/>
    <w:rsid w:val="00907D0E"/>
    <w:rsid w:val="00917205"/>
    <w:rsid w:val="0093151F"/>
    <w:rsid w:val="00947D52"/>
    <w:rsid w:val="00971445"/>
    <w:rsid w:val="0098337C"/>
    <w:rsid w:val="00995C6C"/>
    <w:rsid w:val="009A533C"/>
    <w:rsid w:val="009B0094"/>
    <w:rsid w:val="009B19C2"/>
    <w:rsid w:val="009B6DBA"/>
    <w:rsid w:val="009B7E87"/>
    <w:rsid w:val="009E6045"/>
    <w:rsid w:val="009F5950"/>
    <w:rsid w:val="00A009D0"/>
    <w:rsid w:val="00A061AD"/>
    <w:rsid w:val="00A158EA"/>
    <w:rsid w:val="00A3238E"/>
    <w:rsid w:val="00A3688C"/>
    <w:rsid w:val="00A45699"/>
    <w:rsid w:val="00A5373F"/>
    <w:rsid w:val="00A81B79"/>
    <w:rsid w:val="00AA3B69"/>
    <w:rsid w:val="00AB2FA6"/>
    <w:rsid w:val="00AC5C69"/>
    <w:rsid w:val="00AC61F0"/>
    <w:rsid w:val="00AE70C9"/>
    <w:rsid w:val="00AF0916"/>
    <w:rsid w:val="00B022B7"/>
    <w:rsid w:val="00B1134E"/>
    <w:rsid w:val="00B125BD"/>
    <w:rsid w:val="00B219D5"/>
    <w:rsid w:val="00B32F86"/>
    <w:rsid w:val="00B3611B"/>
    <w:rsid w:val="00B40B0B"/>
    <w:rsid w:val="00B41846"/>
    <w:rsid w:val="00B4613D"/>
    <w:rsid w:val="00B53432"/>
    <w:rsid w:val="00B95D14"/>
    <w:rsid w:val="00BB6F5F"/>
    <w:rsid w:val="00BC2B7A"/>
    <w:rsid w:val="00BC53AC"/>
    <w:rsid w:val="00BC7B5F"/>
    <w:rsid w:val="00C00EC4"/>
    <w:rsid w:val="00C8742D"/>
    <w:rsid w:val="00C96F3A"/>
    <w:rsid w:val="00CD025E"/>
    <w:rsid w:val="00CD2550"/>
    <w:rsid w:val="00CE21AC"/>
    <w:rsid w:val="00CE77E7"/>
    <w:rsid w:val="00CF6CB8"/>
    <w:rsid w:val="00D1268E"/>
    <w:rsid w:val="00D150B3"/>
    <w:rsid w:val="00D3597C"/>
    <w:rsid w:val="00D376A4"/>
    <w:rsid w:val="00D52899"/>
    <w:rsid w:val="00D6363D"/>
    <w:rsid w:val="00D70AED"/>
    <w:rsid w:val="00D75544"/>
    <w:rsid w:val="00DA25C4"/>
    <w:rsid w:val="00DB4767"/>
    <w:rsid w:val="00DB7178"/>
    <w:rsid w:val="00DC3468"/>
    <w:rsid w:val="00DD5006"/>
    <w:rsid w:val="00DD5B48"/>
    <w:rsid w:val="00DE7E0D"/>
    <w:rsid w:val="00DF0906"/>
    <w:rsid w:val="00E03A8C"/>
    <w:rsid w:val="00E172FD"/>
    <w:rsid w:val="00E35261"/>
    <w:rsid w:val="00E57182"/>
    <w:rsid w:val="00E63658"/>
    <w:rsid w:val="00E84AB4"/>
    <w:rsid w:val="00EE4ED9"/>
    <w:rsid w:val="00F86E62"/>
    <w:rsid w:val="00FA7085"/>
    <w:rsid w:val="00FC2960"/>
    <w:rsid w:val="00FC2C4D"/>
    <w:rsid w:val="00FC35F0"/>
    <w:rsid w:val="00FF5605"/>
    <w:rsid w:val="131267BB"/>
    <w:rsid w:val="34435FED"/>
    <w:rsid w:val="36DD53C9"/>
    <w:rsid w:val="461133E3"/>
    <w:rsid w:val="499464C7"/>
    <w:rsid w:val="7582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9">
    <w:name w:val="页眉 Char"/>
    <w:link w:val="4"/>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323</Words>
  <Characters>1842</Characters>
  <Lines>15</Lines>
  <Paragraphs>4</Paragraphs>
  <TotalTime>10</TotalTime>
  <ScaleCrop>false</ScaleCrop>
  <LinksUpToDate>false</LinksUpToDate>
  <CharactersWithSpaces>2161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2016-10-19T02:48:00Z</dcterms:created>
  <dc:creator>微软用户</dc:creator>
  <cp:lastModifiedBy>zh</cp:lastModifiedBy>
  <cp:lastPrinted>2009-06-15T07:18:00Z</cp:lastPrinted>
  <dcterms:modified xsi:type="dcterms:W3CDTF">2020-12-11T03:50:23Z</dcterms:modified>
  <dc:title>附表1：</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